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RISULTATI ESONERO 1 DI COMPRENSIONE DEL TESTO E SCRITTURA CREATIVA (consegna gennaio 2019)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LINGUAGGI SETTORIALI E TRADUZIONE CINESE  2018-2019*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VOTI DA CONSIDERARE IN CENTESIMI (__/100)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Y62000489   96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Y62000562   70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Y62000612   95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Y62000336   92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Y62000437   65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Y62000594   75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Y62000543   78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Y62000578   70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Y62000512   76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Y62000599   75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Y62000559   NON IDONEO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Y62000584   86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Y62000657   84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Y62000593   89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Y62000550   82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Y62000672   89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Y62000560   91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Y62000477   96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Y62000466   86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Y62000606   85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t>Y62000408   90</w:t>
      </w:r>
    </w:p>
    <w:p w:rsidR="00B85D48" w:rsidRPr="00B85D48" w:rsidRDefault="00B85D48" w:rsidP="00B85D48">
      <w:pPr>
        <w:pStyle w:val="NormaleWeb"/>
        <w:rPr>
          <w:color w:val="000000"/>
          <w:sz w:val="27"/>
          <w:szCs w:val="27"/>
          <w:lang w:val="en-US"/>
        </w:rPr>
      </w:pPr>
      <w:r w:rsidRPr="00B85D48">
        <w:rPr>
          <w:color w:val="000000"/>
          <w:sz w:val="27"/>
          <w:szCs w:val="27"/>
          <w:lang w:val="en-US"/>
        </w:rPr>
        <w:lastRenderedPageBreak/>
        <w:t>Y62000221    87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Y62000520   78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5D48" w:rsidRDefault="00B85D48" w:rsidP="00B85D4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Attenzione: gli esoneri sono validi soltanto per questo anno accademico. Il voto quindi fa media per gli esami scritti sostenuti fino alla sessione di settembre-ottobre 2019</w:t>
      </w:r>
    </w:p>
    <w:p w:rsidR="009158A9" w:rsidRDefault="009158A9">
      <w:bookmarkStart w:id="0" w:name="_GoBack"/>
      <w:bookmarkEnd w:id="0"/>
    </w:p>
    <w:sectPr w:rsidR="00915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48"/>
    <w:rsid w:val="009158A9"/>
    <w:rsid w:val="00B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5D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5D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2019-01-28T17:18:00Z</cp:lastPrinted>
  <dcterms:created xsi:type="dcterms:W3CDTF">2019-01-28T17:18:00Z</dcterms:created>
  <dcterms:modified xsi:type="dcterms:W3CDTF">2019-01-28T17:19:00Z</dcterms:modified>
</cp:coreProperties>
</file>