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CB" w:rsidRDefault="00DA33B4" w:rsidP="00DA33B4">
      <w:pPr>
        <w:jc w:val="center"/>
        <w:rPr>
          <w:sz w:val="96"/>
          <w:szCs w:val="96"/>
        </w:rPr>
      </w:pPr>
      <w:r w:rsidRPr="00DA33B4">
        <w:rPr>
          <w:sz w:val="96"/>
          <w:szCs w:val="96"/>
        </w:rPr>
        <w:t>AVVISO</w:t>
      </w:r>
    </w:p>
    <w:p w:rsidR="00150B36" w:rsidRPr="00150B36" w:rsidRDefault="00150B36" w:rsidP="00150B36">
      <w:pPr>
        <w:spacing w:after="0" w:line="240" w:lineRule="auto"/>
        <w:rPr>
          <w:rFonts w:ascii="Calibri" w:eastAsia="Times New Roman" w:hAnsi="Calibri" w:cs="Calibri"/>
          <w:color w:val="000000"/>
          <w:sz w:val="24"/>
          <w:szCs w:val="24"/>
          <w:lang w:eastAsia="it-IT"/>
        </w:rPr>
      </w:pPr>
      <w:r w:rsidRPr="00015071">
        <w:rPr>
          <w:rFonts w:ascii="Bookman Old Style" w:eastAsia="Times New Roman" w:hAnsi="Bookman Old Style" w:cs="Calibri"/>
          <w:color w:val="0F243E"/>
          <w:sz w:val="24"/>
          <w:szCs w:val="24"/>
          <w:lang w:eastAsia="it-IT"/>
        </w:rPr>
        <w:t>Si comunica</w:t>
      </w:r>
      <w:r w:rsidRPr="00150B36">
        <w:rPr>
          <w:rFonts w:ascii="Bookman Old Style" w:eastAsia="Times New Roman" w:hAnsi="Bookman Old Style" w:cs="Calibri"/>
          <w:color w:val="0F243E"/>
          <w:sz w:val="24"/>
          <w:szCs w:val="24"/>
          <w:lang w:eastAsia="it-IT"/>
        </w:rPr>
        <w:t xml:space="preserve"> che sono state pubblicate le </w:t>
      </w:r>
      <w:r w:rsidRPr="00150B36">
        <w:rPr>
          <w:rFonts w:ascii="Bookman Old Style" w:eastAsia="Times New Roman" w:hAnsi="Bookman Old Style" w:cs="Calibri"/>
          <w:b/>
          <w:bCs/>
          <w:color w:val="0F243E"/>
          <w:sz w:val="24"/>
          <w:szCs w:val="24"/>
          <w:lang w:eastAsia="it-IT"/>
        </w:rPr>
        <w:t>graduatorie di merito dei candidati ammessi alle selezioni Erasmus+/</w:t>
      </w:r>
      <w:r w:rsidRPr="00150B36">
        <w:rPr>
          <w:rFonts w:ascii="Bookman Old Style" w:eastAsia="Times New Roman" w:hAnsi="Bookman Old Style" w:cs="Calibri"/>
          <w:color w:val="0F243E"/>
          <w:sz w:val="24"/>
          <w:szCs w:val="24"/>
          <w:lang w:eastAsia="it-IT"/>
        </w:rPr>
        <w:t xml:space="preserve">KA1(mobilità per studio) verso </w:t>
      </w:r>
      <w:proofErr w:type="spellStart"/>
      <w:r w:rsidRPr="00150B36">
        <w:rPr>
          <w:rFonts w:ascii="Bookman Old Style" w:eastAsia="Times New Roman" w:hAnsi="Bookman Old Style" w:cs="Calibri"/>
          <w:color w:val="0F243E"/>
          <w:sz w:val="24"/>
          <w:szCs w:val="24"/>
          <w:lang w:eastAsia="it-IT"/>
        </w:rPr>
        <w:t>Programme</w:t>
      </w:r>
      <w:proofErr w:type="spellEnd"/>
      <w:r w:rsidRPr="00150B36">
        <w:rPr>
          <w:rFonts w:ascii="Bookman Old Style" w:eastAsia="Times New Roman" w:hAnsi="Bookman Old Style" w:cs="Calibri"/>
          <w:color w:val="0F243E"/>
          <w:sz w:val="24"/>
          <w:szCs w:val="24"/>
          <w:lang w:eastAsia="it-IT"/>
        </w:rPr>
        <w:t xml:space="preserve"> e Partner </w:t>
      </w:r>
      <w:proofErr w:type="spellStart"/>
      <w:r w:rsidRPr="00150B36">
        <w:rPr>
          <w:rFonts w:ascii="Bookman Old Style" w:eastAsia="Times New Roman" w:hAnsi="Bookman Old Style" w:cs="Calibri"/>
          <w:color w:val="0F243E"/>
          <w:sz w:val="24"/>
          <w:szCs w:val="24"/>
          <w:lang w:eastAsia="it-IT"/>
        </w:rPr>
        <w:t>Countries</w:t>
      </w:r>
      <w:proofErr w:type="spellEnd"/>
      <w:r w:rsidRPr="00150B36">
        <w:rPr>
          <w:rFonts w:ascii="Bookman Old Style" w:eastAsia="Times New Roman" w:hAnsi="Bookman Old Style" w:cs="Calibri"/>
          <w:color w:val="0F243E"/>
          <w:sz w:val="24"/>
          <w:szCs w:val="24"/>
          <w:lang w:eastAsia="it-IT"/>
        </w:rPr>
        <w:t xml:space="preserve"> per l’</w:t>
      </w:r>
      <w:proofErr w:type="spellStart"/>
      <w:r w:rsidRPr="00150B36">
        <w:rPr>
          <w:rFonts w:ascii="Bookman Old Style" w:eastAsia="Times New Roman" w:hAnsi="Bookman Old Style" w:cs="Calibri"/>
          <w:color w:val="0F243E"/>
          <w:sz w:val="24"/>
          <w:szCs w:val="24"/>
          <w:lang w:eastAsia="it-IT"/>
        </w:rPr>
        <w:t>a.a</w:t>
      </w:r>
      <w:proofErr w:type="spellEnd"/>
      <w:r w:rsidRPr="00150B36">
        <w:rPr>
          <w:rFonts w:ascii="Bookman Old Style" w:eastAsia="Times New Roman" w:hAnsi="Bookman Old Style" w:cs="Calibri"/>
          <w:color w:val="0F243E"/>
          <w:sz w:val="24"/>
          <w:szCs w:val="24"/>
          <w:lang w:eastAsia="it-IT"/>
        </w:rPr>
        <w:t>. 2018/2019. Si fa presente che, come disposto dall’art. 7 del bando, è stata formulata una graduatoria di merito per ciascuna delle quattro macro-aree di cui all’art. 1, ordinata secondo la media dei voti ponderata sulla base dei crediti, così come rilevata dal servizio informatico di Ateneo alla data di scadenza del bando. Eventuali osservazioni potranno essere presentate esclusivamente via e-mail all'indirizzo erasmus.bandi@unict.it (specificando nell’oggetto “Bando Erasmus Studio”) entro e non oltre le ore 12,00 del 4 Maggio 2018. Trascorso tale termine non saranno accolte ulteriori osservazioni e le graduatorie saranno ritenute definitive.</w:t>
      </w:r>
    </w:p>
    <w:p w:rsidR="00150B36" w:rsidRPr="00015071" w:rsidRDefault="00150B36" w:rsidP="00150B36">
      <w:pPr>
        <w:spacing w:after="0" w:line="240" w:lineRule="auto"/>
        <w:rPr>
          <w:rFonts w:ascii="Bookman Old Style" w:eastAsia="Times New Roman" w:hAnsi="Bookman Old Style" w:cs="Calibri"/>
          <w:color w:val="0F243E"/>
          <w:sz w:val="24"/>
          <w:szCs w:val="24"/>
          <w:lang w:eastAsia="it-IT"/>
        </w:rPr>
      </w:pPr>
      <w:r w:rsidRPr="00150B36">
        <w:rPr>
          <w:rFonts w:ascii="Bookman Old Style" w:eastAsia="Times New Roman" w:hAnsi="Bookman Old Style" w:cs="Calibri"/>
          <w:color w:val="0F243E"/>
          <w:sz w:val="24"/>
          <w:szCs w:val="24"/>
          <w:lang w:eastAsia="it-IT"/>
        </w:rPr>
        <w:t>Il documento è disponibile nel portale LLP Manager (</w:t>
      </w:r>
      <w:hyperlink r:id="rId5" w:tgtFrame="wIWmCo5N2R1GYAB83CSdv3m" w:history="1">
        <w:r w:rsidRPr="00015071">
          <w:rPr>
            <w:rFonts w:ascii="Bookman Old Style" w:eastAsia="Times New Roman" w:hAnsi="Bookman Old Style" w:cs="Calibri"/>
            <w:color w:val="800080"/>
            <w:sz w:val="24"/>
            <w:szCs w:val="24"/>
            <w:u w:val="single"/>
            <w:lang w:eastAsia="it-IT"/>
          </w:rPr>
          <w:t>http://unict.llpmanager.it/studenti/docs/1819_gradua.pdf</w:t>
        </w:r>
      </w:hyperlink>
      <w:r w:rsidRPr="00150B36">
        <w:rPr>
          <w:rFonts w:ascii="Bookman Old Style" w:eastAsia="Times New Roman" w:hAnsi="Bookman Old Style" w:cs="Calibri"/>
          <w:color w:val="0F243E"/>
          <w:sz w:val="24"/>
          <w:szCs w:val="24"/>
          <w:lang w:eastAsia="it-IT"/>
        </w:rPr>
        <w:t>)</w:t>
      </w:r>
    </w:p>
    <w:p w:rsidR="00150B36" w:rsidRPr="00015071" w:rsidRDefault="00150B36" w:rsidP="00150B36">
      <w:pPr>
        <w:spacing w:after="0" w:line="240" w:lineRule="auto"/>
        <w:rPr>
          <w:rFonts w:ascii="Bookman Old Style" w:eastAsia="Times New Roman" w:hAnsi="Bookman Old Style" w:cs="Calibri"/>
          <w:color w:val="0F243E"/>
          <w:sz w:val="24"/>
          <w:szCs w:val="24"/>
          <w:lang w:eastAsia="it-IT"/>
        </w:rPr>
      </w:pPr>
    </w:p>
    <w:p w:rsidR="00150B36" w:rsidRPr="00015071" w:rsidRDefault="00150B36" w:rsidP="00150B36">
      <w:pPr>
        <w:spacing w:after="0" w:line="240" w:lineRule="auto"/>
        <w:rPr>
          <w:rFonts w:ascii="Bookman Old Style" w:hAnsi="Bookman Old Style"/>
          <w:sz w:val="24"/>
          <w:szCs w:val="24"/>
        </w:rPr>
      </w:pPr>
      <w:r w:rsidRPr="00015071">
        <w:rPr>
          <w:rFonts w:ascii="Bookman Old Style" w:hAnsi="Bookman Old Style"/>
          <w:sz w:val="24"/>
          <w:szCs w:val="24"/>
        </w:rPr>
        <w:t>Le convocazioni per l’accettazione delle mobilità (la cui partecipazione è obbligatoria per tutti gli/le studenti/esse in graduatoria) avranno luogo secondo il calendario di seguito pubblicato. Si rammenta la necessità della presenza degli/</w:t>
      </w:r>
      <w:proofErr w:type="spellStart"/>
      <w:r w:rsidRPr="00015071">
        <w:rPr>
          <w:rFonts w:ascii="Bookman Old Style" w:hAnsi="Bookman Old Style"/>
          <w:sz w:val="24"/>
          <w:szCs w:val="24"/>
        </w:rPr>
        <w:t>lle</w:t>
      </w:r>
      <w:proofErr w:type="spellEnd"/>
      <w:r w:rsidRPr="00015071">
        <w:rPr>
          <w:rFonts w:ascii="Bookman Old Style" w:hAnsi="Bookman Old Style"/>
          <w:sz w:val="24"/>
          <w:szCs w:val="24"/>
        </w:rPr>
        <w:t xml:space="preserve"> studentesse ammessi/e. In caso di impossibilità a partecipare all’incontro di assegnazione secondo il calendario prefissato, sarà possibile unicamente delegare un sostituto, producendo in sede e nella data di convocazione regolare delega alla scelta della destinazione, corredata di fotocopia di documento di identità in corso di validità del delegante e del delegato. Diverse modalità o forme di giustificazione di assenze non potranno essere prese in considerazione a fini dell’assegnazione (art. 8).</w:t>
      </w:r>
    </w:p>
    <w:p w:rsidR="00150B36" w:rsidRPr="00015071" w:rsidRDefault="00150B36" w:rsidP="00150B36">
      <w:pPr>
        <w:spacing w:after="0" w:line="240" w:lineRule="auto"/>
        <w:rPr>
          <w:rFonts w:ascii="Bookman Old Style" w:hAnsi="Bookman Old Style"/>
          <w:color w:val="0F243E"/>
          <w:sz w:val="24"/>
          <w:szCs w:val="24"/>
        </w:rPr>
      </w:pPr>
      <w:r w:rsidRPr="00015071">
        <w:rPr>
          <w:rFonts w:ascii="Bookman Old Style" w:hAnsi="Bookman Old Style"/>
          <w:color w:val="0F243E"/>
          <w:sz w:val="24"/>
          <w:szCs w:val="24"/>
        </w:rPr>
        <w:t>Il documento è disponibile nel portale LLP Manager (</w:t>
      </w:r>
      <w:hyperlink r:id="rId6" w:tgtFrame="D9wL77C9Wo4yBoyo6W3SeH1" w:history="1">
        <w:r w:rsidRPr="00015071">
          <w:rPr>
            <w:rStyle w:val="Collegamentoipertestuale"/>
            <w:rFonts w:ascii="Bookman Old Style" w:hAnsi="Bookman Old Style"/>
            <w:color w:val="800080"/>
            <w:sz w:val="24"/>
            <w:szCs w:val="24"/>
          </w:rPr>
          <w:t>http://unict.llpmanager.it/studenti/docs/1819_calendarioIncontri.pdf</w:t>
        </w:r>
      </w:hyperlink>
      <w:r w:rsidRPr="00015071">
        <w:rPr>
          <w:rFonts w:ascii="Bookman Old Style" w:hAnsi="Bookman Old Style"/>
          <w:color w:val="0F243E"/>
          <w:sz w:val="24"/>
          <w:szCs w:val="24"/>
        </w:rPr>
        <w:t>)</w:t>
      </w:r>
    </w:p>
    <w:p w:rsidR="00150B36" w:rsidRPr="00015071" w:rsidRDefault="00150B36" w:rsidP="00150B36">
      <w:pPr>
        <w:spacing w:after="0" w:line="240" w:lineRule="auto"/>
        <w:rPr>
          <w:rFonts w:ascii="Bookman Old Style" w:hAnsi="Bookman Old Style"/>
          <w:color w:val="0F243E"/>
          <w:sz w:val="24"/>
          <w:szCs w:val="24"/>
        </w:rPr>
      </w:pPr>
    </w:p>
    <w:p w:rsidR="00015071" w:rsidRPr="00015071" w:rsidRDefault="00150B36" w:rsidP="00150B36">
      <w:pPr>
        <w:spacing w:after="0" w:line="240" w:lineRule="auto"/>
        <w:rPr>
          <w:rFonts w:ascii="Bookman Old Style" w:hAnsi="Bookman Old Style"/>
          <w:b/>
          <w:color w:val="0F243E"/>
          <w:sz w:val="28"/>
          <w:szCs w:val="28"/>
          <w:u w:val="single"/>
        </w:rPr>
      </w:pPr>
      <w:r w:rsidRPr="00015071">
        <w:rPr>
          <w:rFonts w:ascii="Bookman Old Style" w:hAnsi="Bookman Old Style"/>
          <w:b/>
          <w:color w:val="0F243E"/>
          <w:sz w:val="28"/>
          <w:szCs w:val="28"/>
          <w:u w:val="single"/>
        </w:rPr>
        <w:t>Lunedì 07/05/18 presso l’Auditorium De Carlo</w:t>
      </w:r>
    </w:p>
    <w:p w:rsidR="00150B36" w:rsidRPr="00015071" w:rsidRDefault="00015071" w:rsidP="00150B36">
      <w:pPr>
        <w:spacing w:after="0" w:line="240" w:lineRule="auto"/>
        <w:rPr>
          <w:rFonts w:ascii="Bookman Old Style" w:hAnsi="Bookman Old Style"/>
          <w:b/>
          <w:color w:val="0F243E"/>
          <w:sz w:val="28"/>
          <w:szCs w:val="28"/>
        </w:rPr>
      </w:pPr>
      <w:r w:rsidRPr="00015071">
        <w:rPr>
          <w:rFonts w:ascii="Bookman Old Style" w:hAnsi="Bookman Old Style"/>
          <w:b/>
          <w:color w:val="0F243E"/>
          <w:sz w:val="28"/>
          <w:szCs w:val="28"/>
        </w:rPr>
        <w:t>ore 9,00 dal n. 1 al n. 150</w:t>
      </w:r>
      <w:r w:rsidR="00150B36" w:rsidRPr="00015071">
        <w:rPr>
          <w:rFonts w:ascii="Bookman Old Style" w:hAnsi="Bookman Old Style"/>
          <w:b/>
          <w:color w:val="0F243E"/>
          <w:sz w:val="28"/>
          <w:szCs w:val="28"/>
        </w:rPr>
        <w:t xml:space="preserve">                                                                         ore 14,30 dal n. 151 al n. 215</w:t>
      </w:r>
    </w:p>
    <w:p w:rsidR="00015071" w:rsidRPr="00015071" w:rsidRDefault="00015071" w:rsidP="00150B36">
      <w:pPr>
        <w:spacing w:after="0" w:line="240" w:lineRule="auto"/>
        <w:rPr>
          <w:rFonts w:ascii="Bookman Old Style" w:hAnsi="Bookman Old Style"/>
          <w:color w:val="0F243E"/>
          <w:sz w:val="28"/>
          <w:szCs w:val="28"/>
        </w:rPr>
      </w:pPr>
    </w:p>
    <w:p w:rsidR="00015071" w:rsidRPr="00015071" w:rsidRDefault="00150B36" w:rsidP="00150B36">
      <w:pPr>
        <w:spacing w:after="0" w:line="240" w:lineRule="auto"/>
        <w:rPr>
          <w:rFonts w:ascii="Bookman Old Style" w:hAnsi="Bookman Old Style"/>
          <w:b/>
          <w:color w:val="0F243E"/>
          <w:sz w:val="28"/>
          <w:szCs w:val="28"/>
          <w:u w:val="single"/>
        </w:rPr>
      </w:pPr>
      <w:r w:rsidRPr="00015071">
        <w:rPr>
          <w:rFonts w:ascii="Bookman Old Style" w:hAnsi="Bookman Old Style"/>
          <w:b/>
          <w:color w:val="0F243E"/>
          <w:sz w:val="28"/>
          <w:szCs w:val="28"/>
          <w:u w:val="single"/>
        </w:rPr>
        <w:t>Martedì 08/05/2018 presso l’Auditorium De Carlo</w:t>
      </w:r>
    </w:p>
    <w:p w:rsidR="00015071" w:rsidRPr="00150B36" w:rsidRDefault="00015071" w:rsidP="00150B36">
      <w:pPr>
        <w:spacing w:after="0" w:line="240" w:lineRule="auto"/>
        <w:rPr>
          <w:rFonts w:ascii="Bookman Old Style" w:hAnsi="Bookman Old Style"/>
          <w:b/>
          <w:color w:val="0F243E"/>
          <w:sz w:val="28"/>
          <w:szCs w:val="28"/>
        </w:rPr>
      </w:pPr>
      <w:r w:rsidRPr="00015071">
        <w:rPr>
          <w:rFonts w:ascii="Bookman Old Style" w:hAnsi="Bookman Old Style"/>
          <w:b/>
          <w:color w:val="0F243E"/>
          <w:sz w:val="28"/>
          <w:szCs w:val="28"/>
        </w:rPr>
        <w:t xml:space="preserve">ore 9,00 dal n.216 al n. 366                                                                            Ore 14,30 dal n. 367 al n. 430        </w:t>
      </w:r>
      <w:bookmarkStart w:id="0" w:name="_GoBack"/>
      <w:bookmarkEnd w:id="0"/>
    </w:p>
    <w:sectPr w:rsidR="00015071" w:rsidRPr="00150B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B4"/>
    <w:rsid w:val="00015071"/>
    <w:rsid w:val="000D1673"/>
    <w:rsid w:val="00150B36"/>
    <w:rsid w:val="00427623"/>
    <w:rsid w:val="00DA3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0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0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88884">
      <w:bodyDiv w:val="1"/>
      <w:marLeft w:val="0"/>
      <w:marRight w:val="0"/>
      <w:marTop w:val="0"/>
      <w:marBottom w:val="0"/>
      <w:divBdr>
        <w:top w:val="none" w:sz="0" w:space="0" w:color="auto"/>
        <w:left w:val="none" w:sz="0" w:space="0" w:color="auto"/>
        <w:bottom w:val="none" w:sz="0" w:space="0" w:color="auto"/>
        <w:right w:val="none" w:sz="0" w:space="0" w:color="auto"/>
      </w:divBdr>
    </w:div>
    <w:div w:id="15971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ict.llpmanager.it/studenti/docs/1819_calendarioIncontri.pdf" TargetMode="External"/><Relationship Id="rId5" Type="http://schemas.openxmlformats.org/officeDocument/2006/relationships/hyperlink" Target="http://unict.llpmanager.it/studenti/docs/1819_gradu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358</Words>
  <Characters>2046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Mia</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2</cp:revision>
  <dcterms:created xsi:type="dcterms:W3CDTF">2018-04-12T14:23:00Z</dcterms:created>
  <dcterms:modified xsi:type="dcterms:W3CDTF">2018-05-03T15:13:00Z</dcterms:modified>
</cp:coreProperties>
</file>